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D64BAB" w:rsidRPr="00917C71">
        <w:rPr>
          <w:b/>
          <w:sz w:val="24"/>
          <w:u w:val="single"/>
        </w:rPr>
        <w:t xml:space="preserve">Primeira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F72E74">
        <w:rPr>
          <w:b/>
          <w:color w:val="FF0000"/>
        </w:rPr>
        <w:t>11 de outubro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D64BAB" w:rsidRPr="00B67B66" w:rsidRDefault="00D64BAB" w:rsidP="00E73350">
      <w:r w:rsidRPr="00B67B66">
        <w:t>Classifique os sinais abaixo quanto à dimensão.</w:t>
      </w:r>
    </w:p>
    <w:p w:rsidR="00943FD8" w:rsidRPr="00C21F04" w:rsidRDefault="009015C2" w:rsidP="00A91C47">
      <w:pPr>
        <w:pStyle w:val="PargrafodaLista"/>
        <w:numPr>
          <w:ilvl w:val="0"/>
          <w:numId w:val="18"/>
        </w:num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  <m:r>
          <m:rPr>
            <m:sty m:val="p"/>
          </m:rPr>
          <w:rPr>
            <w:rFonts w:ascii="Cambria Math" w:hAnsi="Cambria Math"/>
          </w:rPr>
          <m:t xml:space="preserve">,  com </m:t>
        </m:r>
        <m:r>
          <w:rPr>
            <w:rFonts w:ascii="Cambria Math" w:hAnsi="Cambria Math"/>
          </w:rPr>
          <m:t>x</m:t>
        </m:r>
        <m:r>
          <m:rPr>
            <m:scr m:val="double-struck"/>
            <m:sty m:val="p"/>
          </m:rPr>
          <w:rPr>
            <w:rFonts w:ascii="Cambria Math" w:hAnsi="Cambria Math"/>
          </w:rPr>
          <m:t>∈R</m:t>
        </m:r>
      </m:oMath>
    </w:p>
    <w:p w:rsidR="00C21F04" w:rsidRPr="00A91C47" w:rsidRDefault="009015C2" w:rsidP="00A91C47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x+ct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  <m:r>
          <w:rPr>
            <w:rFonts w:ascii="Cambria Math" w:eastAsiaTheme="minorEastAsia" w:hAnsi="Cambria Math"/>
          </w:rPr>
          <m:t>(x-ct)</m:t>
        </m:r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</m:oMath>
      <w:r w:rsidR="00C21F04" w:rsidRPr="00A91C47">
        <w:rPr>
          <w:rFonts w:eastAsiaTheme="minorEastAsia"/>
        </w:rPr>
        <w:t xml:space="preserve"> </w:t>
      </w:r>
      <w:proofErr w:type="gramStart"/>
      <w:r w:rsidR="00C21F04" w:rsidRPr="00A91C47">
        <w:rPr>
          <w:rFonts w:eastAsiaTheme="minorEastAsia"/>
        </w:rPr>
        <w:t>com</w:t>
      </w:r>
      <w:proofErr w:type="gramEnd"/>
      <w:r w:rsidR="00C21F04" w:rsidRPr="00A91C47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w:rPr>
            <w:rFonts w:ascii="Cambria Math" w:eastAsiaTheme="minorEastAsia" w:hAnsi="Cambria Math"/>
          </w:rPr>
          <m:t xml:space="preserve">,x </m:t>
        </m:r>
        <m:r>
          <m:rPr>
            <m:sty m:val="p"/>
          </m:rPr>
          <w:rPr>
            <w:rFonts w:ascii="Cambria Math" w:eastAsiaTheme="minorEastAsia" w:hAnsi="Cambria Math"/>
          </w:rPr>
          <m:t>e</m:t>
        </m:r>
        <m:r>
          <w:rPr>
            <w:rFonts w:ascii="Cambria Math" w:eastAsiaTheme="minorEastAsia" w:hAnsi="Cambria Math"/>
          </w:rPr>
          <m:t xml:space="preserve"> t</m:t>
        </m:r>
        <m:r>
          <m:rPr>
            <m:scr m:val="double-struck"/>
            <m:sty m:val="p"/>
          </m:rPr>
          <w:rPr>
            <w:rFonts w:ascii="Cambria Math" w:eastAsiaTheme="minorEastAsia" w:hAnsi="Cambria Math" w:cs="Cambria Math"/>
          </w:rPr>
          <m:t>∈R</m:t>
        </m:r>
      </m:oMath>
      <w:r>
        <w:rPr>
          <w:rFonts w:eastAsiaTheme="minorEastAsia"/>
        </w:rPr>
        <w:t xml:space="preserve">   e  </w:t>
      </w:r>
      <m:oMath>
        <m:r>
          <w:rPr>
            <w:rFonts w:ascii="Cambria Math" w:eastAsiaTheme="minorEastAsia" w:hAnsi="Cambria Math"/>
          </w:rPr>
          <m:t>c</m:t>
        </m:r>
        <m:r>
          <m:rPr>
            <m:scr m:val="double-struck"/>
          </m:rPr>
          <w:rPr>
            <w:rFonts w:ascii="Cambria Math" w:eastAsiaTheme="minorEastAsia" w:hAnsi="Cambria Math"/>
          </w:rPr>
          <m:t>∈Z</m:t>
        </m:r>
      </m:oMath>
    </w:p>
    <w:p w:rsidR="00757EFD" w:rsidRDefault="00757EFD" w:rsidP="00A91C47">
      <w:pPr>
        <w:pStyle w:val="PargrafodaLista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+</m:t>
        </m:r>
        <m:r>
          <w:rPr>
            <w:rFonts w:ascii="Cambria Math" w:eastAsiaTheme="minorEastAsia" w:hAnsi="Cambria Math"/>
          </w:rPr>
          <m:t>j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[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]</m:t>
        </m:r>
      </m:oMath>
      <w:r w:rsidRPr="00A91C47">
        <w:rPr>
          <w:rFonts w:eastAsiaTheme="minorEastAsia"/>
        </w:rPr>
        <w:t>,</w:t>
      </w:r>
      <w:proofErr w:type="gramStart"/>
      <w:r w:rsidRPr="00A91C47">
        <w:rPr>
          <w:rFonts w:eastAsiaTheme="minorEastAsia"/>
        </w:rPr>
        <w:t xml:space="preserve">    </w:t>
      </w:r>
      <w:proofErr w:type="gramEnd"/>
      <w:r w:rsidRPr="00A91C47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  <m:ctrlPr>
              <w:rPr>
                <w:rFonts w:ascii="Cambria Math" w:eastAsiaTheme="minorEastAsia" w:hAnsi="Cambria Math"/>
                <w:i/>
              </w:rPr>
            </m:ctrlP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nor/>
          </m:rPr>
          <w:rPr>
            <w:rFonts w:eastAsiaTheme="minorEastAsia"/>
          </w:rPr>
          <m:t xml:space="preserve"> e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  <m:ctrlPr>
              <w:rPr>
                <w:rFonts w:ascii="Cambria Math" w:eastAsiaTheme="minorEastAsia" w:hAnsi="Cambria Math"/>
                <w:i/>
              </w:rPr>
            </m:ctrlP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cr m:val="double-struck"/>
            <m:sty m:val="p"/>
          </m:rPr>
          <w:rPr>
            <w:rFonts w:ascii="Cambria Math" w:eastAsiaTheme="minorEastAsia" w:hAnsi="Cambria Math"/>
          </w:rPr>
          <m:t>∈Z</m:t>
        </m:r>
      </m:oMath>
      <w:r w:rsidRPr="00A91C47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j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-1</m:t>
            </m:r>
          </m:e>
        </m:rad>
      </m:oMath>
    </w:p>
    <w:p w:rsidR="00032ABB" w:rsidRPr="00A91C47" w:rsidRDefault="00032ABB" w:rsidP="00A91C47">
      <w:pPr>
        <w:pStyle w:val="PargrafodaLista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n,c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sub>
                  </m:sSub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se </m:t>
                  </m:r>
                  <m:r>
                    <w:rPr>
                      <w:rFonts w:ascii="Cambria Math" w:eastAsiaTheme="minorEastAsia" w:hAnsi="Cambria Math"/>
                    </w:rPr>
                    <m:t xml:space="preserve"> c=1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sub>
                  </m:sSub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se </m:t>
                  </m:r>
                  <m:r>
                    <w:rPr>
                      <w:rFonts w:ascii="Cambria Math" w:eastAsiaTheme="minorEastAsia" w:hAnsi="Cambria Math"/>
                    </w:rPr>
                    <m:t xml:space="preserve"> c=2</m:t>
                  </m:r>
                </m:e>
              </m:mr>
            </m:m>
          </m:e>
        </m:d>
      </m:oMath>
      <w:r>
        <w:rPr>
          <w:rFonts w:eastAsiaTheme="minorEastAsia"/>
        </w:rPr>
        <w:t xml:space="preserve"> ,</w:t>
      </w:r>
      <w:proofErr w:type="gramStart"/>
      <w:r>
        <w:rPr>
          <w:rFonts w:eastAsiaTheme="minorEastAsia"/>
        </w:rPr>
        <w:t xml:space="preserve">   </w:t>
      </w:r>
      <w:proofErr w:type="gramEnd"/>
      <w:r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n</m:t>
        </m:r>
        <m:r>
          <m:rPr>
            <m:scr m:val="double-struck"/>
            <m:sty m:val="p"/>
          </m:rPr>
          <w:rPr>
            <w:rFonts w:ascii="Cambria Math" w:eastAsiaTheme="minorEastAsia" w:hAnsi="Cambria Math"/>
          </w:rPr>
          <m:t>∈Z</m:t>
        </m:r>
      </m:oMath>
      <w:r w:rsidR="00A1102C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  <m:ctrlPr>
              <w:rPr>
                <w:rFonts w:ascii="Cambria Math" w:eastAsiaTheme="minorEastAsia" w:hAnsi="Cambria Math"/>
                <w:i/>
              </w:rPr>
            </m:ctrlP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nor/>
          </m:rPr>
          <w:rPr>
            <w:rFonts w:eastAsiaTheme="minorEastAsia"/>
          </w:rPr>
          <m:t xml:space="preserve"> e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  <m:ctrlPr>
              <w:rPr>
                <w:rFonts w:ascii="Cambria Math" w:eastAsiaTheme="minorEastAsia" w:hAnsi="Cambria Math"/>
                <w:i/>
              </w:rPr>
            </m:ctrlP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>∈C</m:t>
        </m:r>
      </m:oMath>
    </w:p>
    <w:p w:rsidR="00052C32" w:rsidRPr="00A91C47" w:rsidRDefault="00052C32" w:rsidP="00A91C47">
      <w:pPr>
        <w:pStyle w:val="PargrafodaLista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v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z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zY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h,v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1-z</m:t>
            </m:r>
          </m:e>
        </m:d>
        <m:r>
          <w:rPr>
            <w:rFonts w:ascii="Cambria Math" w:eastAsiaTheme="minorEastAsia" w:hAnsi="Cambria Math"/>
          </w:rPr>
          <m:t>U(h,v)</m:t>
        </m:r>
      </m:oMath>
      <w:r w:rsidRPr="00A91C47">
        <w:rPr>
          <w:rFonts w:eastAsiaTheme="minorEastAsia"/>
        </w:rPr>
        <w:t>,</w:t>
      </w:r>
      <w:proofErr w:type="gramStart"/>
      <w:r w:rsidRPr="00A91C47">
        <w:rPr>
          <w:rFonts w:eastAsiaTheme="minorEastAsia"/>
        </w:rPr>
        <w:t xml:space="preserve">   </w:t>
      </w:r>
      <w:proofErr w:type="gramEnd"/>
      <w:r w:rsidRPr="00A91C47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h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v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 e </m:t>
        </m:r>
        <m:r>
          <w:rPr>
            <w:rFonts w:ascii="Cambria Math" w:eastAsiaTheme="minorEastAsia" w:hAnsi="Cambria Math"/>
          </w:rPr>
          <m:t>U</m:t>
        </m:r>
        <m:r>
          <m:rPr>
            <m:scr m:val="double-struck"/>
            <m:sty m:val="p"/>
          </m:rPr>
          <w:rPr>
            <w:rFonts w:ascii="Cambria Math" w:eastAsiaTheme="minorEastAsia" w:hAnsi="Cambria Math"/>
          </w:rPr>
          <m:t>(.)∈R</m:t>
        </m:r>
      </m:oMath>
      <w:r w:rsidR="00BD3B6C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z∈{0,1}</m:t>
        </m:r>
      </m:oMath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D75775" w:rsidRPr="00B67B66" w:rsidRDefault="00E4150A" w:rsidP="00E73350">
      <w:r>
        <w:t xml:space="preserve">Considere as situações e sinais abaixo descritos. Para cada caso, </w:t>
      </w:r>
      <w:r w:rsidR="00D75775" w:rsidRPr="00B67B66">
        <w:t xml:space="preserve">classifique os sinais </w:t>
      </w:r>
      <w:r w:rsidR="00A91C47">
        <w:t xml:space="preserve">indicados </w:t>
      </w:r>
      <w:r w:rsidR="00D75775" w:rsidRPr="00B67B66">
        <w:t>quanto à natureza do domínio (cont</w:t>
      </w:r>
      <w:r w:rsidR="00917C71">
        <w:t>í</w:t>
      </w:r>
      <w:r w:rsidR="00D75775" w:rsidRPr="00B67B66">
        <w:t xml:space="preserve">nuo </w:t>
      </w:r>
      <w:proofErr w:type="spellStart"/>
      <w:proofErr w:type="gramStart"/>
      <w:r w:rsidR="00D75775" w:rsidRPr="00B67B66">
        <w:t>vs</w:t>
      </w:r>
      <w:proofErr w:type="spellEnd"/>
      <w:proofErr w:type="gramEnd"/>
      <w:r w:rsidR="00D75775" w:rsidRPr="00B67B66">
        <w:t xml:space="preserve"> discreto) e a da imagem (</w:t>
      </w:r>
      <w:r w:rsidR="0066189A">
        <w:t>contínua</w:t>
      </w:r>
      <w:r w:rsidR="00D75775" w:rsidRPr="00B67B66">
        <w:t xml:space="preserve"> </w:t>
      </w:r>
      <w:proofErr w:type="spellStart"/>
      <w:r w:rsidR="00D75775" w:rsidRPr="00B67B66">
        <w:t>vs</w:t>
      </w:r>
      <w:proofErr w:type="spellEnd"/>
      <w:r w:rsidR="00D75775" w:rsidRPr="00B67B66">
        <w:t xml:space="preserve"> </w:t>
      </w:r>
      <w:r w:rsidR="0066189A">
        <w:t>discreta</w:t>
      </w:r>
      <w:r w:rsidR="00A91C47">
        <w:t>)</w:t>
      </w:r>
      <w:r w:rsidR="00F66E61">
        <w:t>.</w:t>
      </w:r>
    </w:p>
    <w:p w:rsidR="00126CB6" w:rsidRDefault="00126CB6" w:rsidP="00E73350">
      <w:pPr>
        <w:pStyle w:val="PargrafodaLista"/>
        <w:numPr>
          <w:ilvl w:val="0"/>
          <w:numId w:val="10"/>
        </w:numPr>
      </w:pPr>
      <w:r>
        <w:t xml:space="preserve">A tensão elétrica aplicada aos terminais de uma lâmpada </w:t>
      </w:r>
      <w:r w:rsidR="006704E3">
        <w:t xml:space="preserve">residencial do tipo </w:t>
      </w:r>
      <w:r w:rsidR="00263A20">
        <w:t>incandescente</w:t>
      </w:r>
      <w:r w:rsidR="006704E3">
        <w:t>, acesa</w:t>
      </w:r>
      <w:r>
        <w:t>.</w:t>
      </w:r>
    </w:p>
    <w:p w:rsidR="00126CB6" w:rsidRDefault="00126CB6" w:rsidP="00E73350">
      <w:pPr>
        <w:pStyle w:val="PargrafodaLista"/>
        <w:numPr>
          <w:ilvl w:val="0"/>
          <w:numId w:val="10"/>
        </w:numPr>
      </w:pPr>
      <w:r>
        <w:t xml:space="preserve">O sinal elétrico aplicado à entrada de um A/D </w:t>
      </w:r>
      <w:proofErr w:type="spellStart"/>
      <w:r w:rsidRPr="00126CB6">
        <w:rPr>
          <w:i/>
        </w:rPr>
        <w:t>mid-tread</w:t>
      </w:r>
      <w:proofErr w:type="spellEnd"/>
      <w:r>
        <w:t xml:space="preserve"> de 16 bits.</w:t>
      </w:r>
    </w:p>
    <w:p w:rsidR="001E1BD6" w:rsidRDefault="001E1BD6" w:rsidP="00CE0948">
      <w:pPr>
        <w:pStyle w:val="PargrafodaLista"/>
        <w:numPr>
          <w:ilvl w:val="0"/>
          <w:numId w:val="10"/>
        </w:numPr>
        <w:spacing w:after="120" w:line="240" w:lineRule="auto"/>
        <w:contextualSpacing w:val="0"/>
      </w:pPr>
      <w:r>
        <w:t xml:space="preserve">Como parte de um programa nutricional de perda de peso, a massa de um paciente é medida toda segunda-feira pela manhã durante 12 meses. </w:t>
      </w:r>
      <w:r w:rsidR="00200F23">
        <w:t xml:space="preserve">Ademais, o registro da medida é feito com </w:t>
      </w:r>
      <w:proofErr w:type="gramStart"/>
      <w:r w:rsidR="00200F23">
        <w:t>4</w:t>
      </w:r>
      <w:proofErr w:type="gramEnd"/>
      <w:r w:rsidR="00200F23" w:rsidRPr="00200F23">
        <w:t xml:space="preserve"> algarismos significativos</w:t>
      </w:r>
      <w:r w:rsidR="00200F23">
        <w:t>.</w:t>
      </w:r>
      <w:r w:rsidR="00200F23" w:rsidRPr="00200F23">
        <w:t xml:space="preserve"> </w:t>
      </w:r>
      <w:r>
        <w:t xml:space="preserve">Classifique o sinal que representa </w:t>
      </w:r>
      <w:r w:rsidR="00200F23">
        <w:t xml:space="preserve">o histórico temporal da evolução da massa do paciente durante o programa. </w:t>
      </w:r>
      <w:r>
        <w:t xml:space="preserve">   </w:t>
      </w:r>
    </w:p>
    <w:p w:rsidR="008B2521" w:rsidRDefault="008B2521" w:rsidP="00CE0948">
      <w:pPr>
        <w:pStyle w:val="PargrafodaLista"/>
        <w:numPr>
          <w:ilvl w:val="0"/>
          <w:numId w:val="10"/>
        </w:numPr>
        <w:spacing w:after="120" w:line="240" w:lineRule="auto"/>
        <w:contextualSpacing w:val="0"/>
        <w:rPr>
          <w:rFonts w:eastAsiaTheme="minorEastAsia"/>
        </w:rPr>
      </w:pPr>
      <w:r>
        <w:rPr>
          <w:rFonts w:eastAsiaTheme="minorEastAsia"/>
        </w:rPr>
        <w:t>O sinal indicador do percentual de realização de certa tarefa durante dado intervalo de tempo, tal como mostrado na Figura 1.</w:t>
      </w:r>
      <w:r w:rsidRPr="00B55870">
        <w:rPr>
          <w:rFonts w:eastAsiaTheme="minorEastAsia"/>
          <w:noProof/>
          <w:lang w:eastAsia="pt-BR"/>
        </w:rPr>
        <w:t xml:space="preserve"> </w:t>
      </w:r>
    </w:p>
    <w:p w:rsidR="008B2521" w:rsidRDefault="008B2521" w:rsidP="008B2521">
      <w:pPr>
        <w:pStyle w:val="PargrafodaLista"/>
        <w:spacing w:after="0" w:line="240" w:lineRule="auto"/>
        <w:ind w:left="0"/>
        <w:contextualSpacing w:val="0"/>
        <w:jc w:val="center"/>
        <w:rPr>
          <w:rFonts w:eastAsiaTheme="minorEastAsia"/>
        </w:rPr>
      </w:pPr>
      <w:r w:rsidRPr="00B55870">
        <w:rPr>
          <w:rFonts w:eastAsiaTheme="minorEastAsia"/>
          <w:noProof/>
          <w:lang w:eastAsia="pt-BR"/>
        </w:rPr>
        <w:drawing>
          <wp:inline distT="0" distB="0" distL="0" distR="0">
            <wp:extent cx="3916527" cy="314553"/>
            <wp:effectExtent l="19050" t="0" r="0" b="0"/>
            <wp:docPr id="2" name="Imagem 2" descr="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>
                    <a:blip r:embed="rId8" cstate="print"/>
                    <a:srcRect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3926057" cy="31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521" w:rsidRPr="0097453C" w:rsidRDefault="008B2521" w:rsidP="008B2521">
      <w:pPr>
        <w:spacing w:after="120" w:line="240" w:lineRule="auto"/>
        <w:jc w:val="center"/>
        <w:rPr>
          <w:b/>
        </w:rPr>
      </w:pPr>
      <w:r w:rsidRPr="0097453C">
        <w:rPr>
          <w:b/>
        </w:rPr>
        <w:t>Figura1. Representação gráfica do percentual realizado de certa tarefa.</w:t>
      </w:r>
    </w:p>
    <w:p w:rsidR="006704E3" w:rsidRPr="001F474E" w:rsidRDefault="006704E3" w:rsidP="00263A20">
      <w:pPr>
        <w:pStyle w:val="PargrafodaLista"/>
        <w:numPr>
          <w:ilvl w:val="0"/>
          <w:numId w:val="10"/>
        </w:numPr>
        <w:spacing w:after="120" w:line="240" w:lineRule="auto"/>
        <w:contextualSpacing w:val="0"/>
        <w:rPr>
          <w:oMath/>
          <w:rFonts w:ascii="Cambria Math" w:hAnsi="Cambria Math"/>
        </w:rPr>
      </w:pPr>
      <w:r w:rsidRPr="00B26640">
        <w:rPr>
          <w:rFonts w:ascii="Calibri" w:eastAsiaTheme="minorEastAsia" w:hAnsi="Calibri" w:cs="Calibri"/>
        </w:rPr>
        <w:t xml:space="preserve">O sinal que representa </w:t>
      </w:r>
      <w:r w:rsidR="00A414F6">
        <w:rPr>
          <w:rFonts w:ascii="Calibri" w:eastAsiaTheme="minorEastAsia" w:hAnsi="Calibri" w:cs="Calibri"/>
        </w:rPr>
        <w:t xml:space="preserve">os gastos </w:t>
      </w:r>
      <w:r w:rsidR="0097453C">
        <w:rPr>
          <w:rFonts w:ascii="Calibri" w:eastAsiaTheme="minorEastAsia" w:hAnsi="Calibri" w:cs="Calibri"/>
        </w:rPr>
        <w:t>(</w:t>
      </w:r>
      <w:r w:rsidR="00A414F6">
        <w:rPr>
          <w:rFonts w:ascii="Calibri" w:eastAsiaTheme="minorEastAsia" w:hAnsi="Calibri" w:cs="Calibri"/>
        </w:rPr>
        <w:t>em reais</w:t>
      </w:r>
      <w:r w:rsidR="0097453C">
        <w:rPr>
          <w:rFonts w:ascii="Calibri" w:eastAsiaTheme="minorEastAsia" w:hAnsi="Calibri" w:cs="Calibri"/>
        </w:rPr>
        <w:t>)</w:t>
      </w:r>
      <w:r w:rsidR="00A414F6">
        <w:rPr>
          <w:rFonts w:ascii="Calibri" w:eastAsiaTheme="minorEastAsia" w:hAnsi="Calibri" w:cs="Calibri"/>
        </w:rPr>
        <w:t xml:space="preserve"> com manutenção no LNCC, por tipo de despesa, no ano</w:t>
      </w:r>
      <w:r w:rsidR="00053815">
        <w:rPr>
          <w:rFonts w:ascii="Calibri" w:eastAsiaTheme="minorEastAsia" w:hAnsi="Calibri" w:cs="Calibri"/>
        </w:rPr>
        <w:t xml:space="preserve"> primeiro semestre </w:t>
      </w:r>
      <w:r w:rsidR="00A414F6">
        <w:rPr>
          <w:rFonts w:ascii="Calibri" w:eastAsiaTheme="minorEastAsia" w:hAnsi="Calibri" w:cs="Calibri"/>
        </w:rPr>
        <w:t>de 20</w:t>
      </w:r>
      <w:r w:rsidR="00053815">
        <w:rPr>
          <w:rFonts w:ascii="Calibri" w:eastAsiaTheme="minorEastAsia" w:hAnsi="Calibri" w:cs="Calibri"/>
        </w:rPr>
        <w:t>10</w:t>
      </w:r>
      <w:r>
        <w:rPr>
          <w:rFonts w:ascii="Calibri" w:eastAsiaTheme="minorEastAsia" w:hAnsi="Calibri" w:cs="Calibri"/>
        </w:rPr>
        <w:t xml:space="preserve">, </w:t>
      </w:r>
      <w:r w:rsidR="00A414F6">
        <w:rPr>
          <w:rFonts w:ascii="Calibri" w:eastAsiaTheme="minorEastAsia" w:hAnsi="Calibri" w:cs="Calibri"/>
        </w:rPr>
        <w:t xml:space="preserve">conforme </w:t>
      </w:r>
      <w:r w:rsidR="00053815">
        <w:rPr>
          <w:rFonts w:ascii="Calibri" w:eastAsiaTheme="minorEastAsia" w:hAnsi="Calibri" w:cs="Calibri"/>
        </w:rPr>
        <w:t>dados apresentados n</w:t>
      </w:r>
      <w:r w:rsidR="00A414F6">
        <w:rPr>
          <w:rFonts w:ascii="Calibri" w:eastAsiaTheme="minorEastAsia" w:hAnsi="Calibri" w:cs="Calibri"/>
        </w:rPr>
        <w:t>a Tabela 1</w:t>
      </w:r>
      <w:r w:rsidR="001A5048">
        <w:rPr>
          <w:rFonts w:ascii="Calibri" w:eastAsiaTheme="minorEastAsia" w:hAnsi="Calibri" w:cs="Calibri"/>
        </w:rPr>
        <w:t xml:space="preserve"> (página 3)</w:t>
      </w:r>
      <w:r>
        <w:rPr>
          <w:rFonts w:ascii="Calibri" w:eastAsiaTheme="minorEastAsia" w:hAnsi="Calibri" w:cs="Calibri"/>
        </w:rPr>
        <w:t>.</w:t>
      </w:r>
    </w:p>
    <w:p w:rsidR="001F474E" w:rsidRPr="00D0618A" w:rsidRDefault="001F474E" w:rsidP="001F474E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Pr="00D0618A">
        <w:rPr>
          <w:rFonts w:eastAsiaTheme="minorEastAsia"/>
        </w:rPr>
        <w:t>3</w:t>
      </w:r>
      <w:proofErr w:type="gramEnd"/>
    </w:p>
    <w:p w:rsidR="001F474E" w:rsidRPr="00577742" w:rsidRDefault="008B0447" w:rsidP="001F474E">
      <w:r>
        <w:t>Para fins de certificação e conformidade, u</w:t>
      </w:r>
      <w:r w:rsidR="001F474E">
        <w:t xml:space="preserve">m fabricante de </w:t>
      </w:r>
      <w:r w:rsidR="00EE0535">
        <w:t xml:space="preserve">medidores eletrônicos </w:t>
      </w:r>
      <w:r w:rsidR="001F474E">
        <w:t xml:space="preserve">submete ao INMETRO um </w:t>
      </w:r>
      <w:r w:rsidR="00EE0535">
        <w:t xml:space="preserve">termômetro digital </w:t>
      </w:r>
      <w:r w:rsidR="00CB0032">
        <w:t xml:space="preserve">com </w:t>
      </w:r>
      <w:r w:rsidR="001F474E">
        <w:t>as seguintes especificações: f</w:t>
      </w:r>
      <w:r w:rsidR="001F474E" w:rsidRPr="00C03273">
        <w:t>aixa de medição</w:t>
      </w:r>
      <w:r w:rsidR="001F474E">
        <w:t xml:space="preserve"> entre 0 a </w:t>
      </w:r>
      <w:r w:rsidR="00EE0535">
        <w:t>100 graus Celsius (</w:t>
      </w:r>
      <w:proofErr w:type="spellStart"/>
      <w:proofErr w:type="gramStart"/>
      <w:r w:rsidR="00EE0535" w:rsidRPr="00EE0535">
        <w:rPr>
          <w:vertAlign w:val="superscript"/>
        </w:rPr>
        <w:t>o</w:t>
      </w:r>
      <w:r w:rsidR="00EE0535">
        <w:t>C</w:t>
      </w:r>
      <w:proofErr w:type="spellEnd"/>
      <w:proofErr w:type="gramEnd"/>
      <w:r w:rsidR="00EE0535">
        <w:t>)</w:t>
      </w:r>
      <w:r w:rsidR="001F474E">
        <w:t xml:space="preserve">, com precisão de </w:t>
      </w:r>
      <w:r w:rsidR="00EE0535">
        <w:t>0,</w:t>
      </w:r>
      <w:r w:rsidR="001F474E">
        <w:t xml:space="preserve">1 </w:t>
      </w:r>
      <w:r w:rsidR="00EE0535" w:rsidRPr="00EE0535">
        <w:rPr>
          <w:vertAlign w:val="superscript"/>
        </w:rPr>
        <w:t>o</w:t>
      </w:r>
      <w:r w:rsidR="00EE0535">
        <w:t>C</w:t>
      </w:r>
      <w:r w:rsidR="001F474E">
        <w:t xml:space="preserve">. O </w:t>
      </w:r>
      <w:r>
        <w:t>dispositivo</w:t>
      </w:r>
      <w:r w:rsidR="00CB0032">
        <w:t xml:space="preserve"> em questão </w:t>
      </w:r>
      <w:r w:rsidR="009507DD">
        <w:t xml:space="preserve">tem um </w:t>
      </w:r>
      <w:r w:rsidR="001F474E">
        <w:t xml:space="preserve">mostrador digital </w:t>
      </w:r>
      <w:r w:rsidR="009507DD">
        <w:t>de</w:t>
      </w:r>
      <w:r w:rsidR="00CB0032">
        <w:t xml:space="preserve"> </w:t>
      </w:r>
      <w:r w:rsidR="001F474E">
        <w:t xml:space="preserve">3 dígitos, com ponto (vírgula) decimal variável, podendo indicar </w:t>
      </w:r>
      <w:r w:rsidR="00EE0535">
        <w:t xml:space="preserve">temperaturas </w:t>
      </w:r>
      <w:r w:rsidR="00EB58AC">
        <w:t>entre 0</w:t>
      </w:r>
      <w:r w:rsidR="001F474E">
        <w:t>0</w:t>
      </w:r>
      <w:r w:rsidR="00EB58AC">
        <w:t>,</w:t>
      </w:r>
      <w:r w:rsidR="001F474E">
        <w:t>0</w:t>
      </w:r>
      <w:r w:rsidR="00EE0535">
        <w:t xml:space="preserve"> </w:t>
      </w:r>
      <w:proofErr w:type="spellStart"/>
      <w:r w:rsidR="00EE0535" w:rsidRPr="00EE0535">
        <w:rPr>
          <w:vertAlign w:val="superscript"/>
        </w:rPr>
        <w:t>o</w:t>
      </w:r>
      <w:r w:rsidR="00EE0535">
        <w:t>C</w:t>
      </w:r>
      <w:proofErr w:type="spellEnd"/>
      <w:r w:rsidR="001F474E">
        <w:t xml:space="preserve"> </w:t>
      </w:r>
      <w:r w:rsidR="00EE0535">
        <w:t>e</w:t>
      </w:r>
      <w:r w:rsidR="001F474E">
        <w:t xml:space="preserve"> 10</w:t>
      </w:r>
      <w:r w:rsidR="00EE0535">
        <w:t>0</w:t>
      </w:r>
      <w:r w:rsidR="001F474E">
        <w:t xml:space="preserve"> </w:t>
      </w:r>
      <w:r w:rsidR="00EE0535" w:rsidRPr="00EE0535">
        <w:rPr>
          <w:vertAlign w:val="superscript"/>
        </w:rPr>
        <w:t>o</w:t>
      </w:r>
      <w:r w:rsidR="00EE0535">
        <w:t>C</w:t>
      </w:r>
      <w:r w:rsidR="001F474E">
        <w:t xml:space="preserve">. </w:t>
      </w:r>
      <w:r w:rsidR="00CB0032">
        <w:t xml:space="preserve">Na </w:t>
      </w:r>
      <w:r w:rsidR="001F474E">
        <w:t xml:space="preserve">análise do equipamento, um técnico do INMETRO </w:t>
      </w:r>
      <w:r w:rsidR="00CB0032">
        <w:t xml:space="preserve">verifica que </w:t>
      </w:r>
      <w:r w:rsidR="001F474E">
        <w:t xml:space="preserve">o sensor primário </w:t>
      </w:r>
      <w:r w:rsidR="00CB0032">
        <w:t>do termômetro é um resistor linear variante com temperatura (RTD)</w:t>
      </w:r>
      <w:r>
        <w:t xml:space="preserve">, que faz parte de </w:t>
      </w:r>
      <w:r w:rsidR="00CB0032">
        <w:t>um circuito eletrônico</w:t>
      </w:r>
      <w:r w:rsidR="003F5AB4">
        <w:t xml:space="preserve"> linear</w:t>
      </w:r>
      <w:r w:rsidR="00CB0032">
        <w:t xml:space="preserve"> </w:t>
      </w:r>
      <w:r w:rsidR="001F474E">
        <w:t>calibrado</w:t>
      </w:r>
      <w:r w:rsidR="0043316C">
        <w:t xml:space="preserve"> da seguinte forma: </w:t>
      </w:r>
      <w:r w:rsidR="001F474E">
        <w:t xml:space="preserve">gera </w:t>
      </w:r>
      <w:r w:rsidR="00CB0032">
        <w:t xml:space="preserve">uma tensão elétrica </w:t>
      </w:r>
      <w:r>
        <w:t xml:space="preserve">constante </w:t>
      </w:r>
      <w:r w:rsidR="00CB0032">
        <w:t xml:space="preserve">de </w:t>
      </w:r>
      <w:r w:rsidR="001F474E">
        <w:t>0 mV (</w:t>
      </w:r>
      <w:proofErr w:type="spellStart"/>
      <w:r w:rsidR="001F474E">
        <w:t>milivolt</w:t>
      </w:r>
      <w:proofErr w:type="spellEnd"/>
      <w:r w:rsidR="001F474E">
        <w:t xml:space="preserve">) quando </w:t>
      </w:r>
      <w:r w:rsidR="00CB0032">
        <w:t xml:space="preserve">o </w:t>
      </w:r>
      <w:r>
        <w:t xml:space="preserve">RTD </w:t>
      </w:r>
      <w:r w:rsidR="00CB0032">
        <w:t xml:space="preserve">é exposto a um ambiente a 0,00 </w:t>
      </w:r>
      <w:proofErr w:type="spellStart"/>
      <w:r w:rsidR="00CB0032" w:rsidRPr="00CB0032">
        <w:rPr>
          <w:vertAlign w:val="superscript"/>
        </w:rPr>
        <w:t>o</w:t>
      </w:r>
      <w:r w:rsidR="00CB0032" w:rsidRPr="00CB0032">
        <w:t>C</w:t>
      </w:r>
      <w:proofErr w:type="spellEnd"/>
      <w:r>
        <w:t>; e produz</w:t>
      </w:r>
      <w:r w:rsidR="003F5AB4">
        <w:t xml:space="preserve"> </w:t>
      </w:r>
      <w:r w:rsidR="0043316C">
        <w:t>10 mV</w:t>
      </w:r>
      <w:r>
        <w:t xml:space="preserve"> </w:t>
      </w:r>
      <w:r w:rsidR="0043316C">
        <w:t>quando</w:t>
      </w:r>
      <w:r>
        <w:t xml:space="preserve"> o RTD é</w:t>
      </w:r>
      <w:r w:rsidR="0043316C">
        <w:t xml:space="preserve"> </w:t>
      </w:r>
      <w:r w:rsidR="003F5AB4">
        <w:t>exposto</w:t>
      </w:r>
      <w:r>
        <w:t xml:space="preserve"> a</w:t>
      </w:r>
      <w:r w:rsidR="003F5AB4">
        <w:t xml:space="preserve"> 100 </w:t>
      </w:r>
      <w:r w:rsidR="003F5AB4" w:rsidRPr="003F5AB4">
        <w:rPr>
          <w:vertAlign w:val="superscript"/>
        </w:rPr>
        <w:t>o</w:t>
      </w:r>
      <w:r w:rsidR="003F5AB4">
        <w:t xml:space="preserve">C. Esse </w:t>
      </w:r>
      <w:r w:rsidR="001F474E">
        <w:t>sinal d</w:t>
      </w:r>
      <w:r w:rsidR="003F5AB4">
        <w:t xml:space="preserve">e tensão é então amplificado linearmente por </w:t>
      </w:r>
      <w:r w:rsidR="001F474E">
        <w:t>um fator de 10</w:t>
      </w:r>
      <w:r w:rsidR="003F5AB4">
        <w:t>0</w:t>
      </w:r>
      <w:r w:rsidR="001F474E">
        <w:t xml:space="preserve"> vezes, antes de ser aplicado à entrada de um A/D</w:t>
      </w:r>
      <w:r w:rsidR="003F5AB4">
        <w:t xml:space="preserve"> </w:t>
      </w:r>
      <w:proofErr w:type="spellStart"/>
      <w:r w:rsidR="003F5AB4" w:rsidRPr="003F5AB4">
        <w:rPr>
          <w:i/>
        </w:rPr>
        <w:t>mid-rise</w:t>
      </w:r>
      <w:proofErr w:type="spellEnd"/>
      <w:r w:rsidR="001F474E">
        <w:t xml:space="preserve"> de </w:t>
      </w:r>
      <w:r w:rsidR="003F5AB4">
        <w:t>10</w:t>
      </w:r>
      <w:r w:rsidR="001F474E">
        <w:t xml:space="preserve"> bits, cuja faixa de tensão de entrada é de 0 a </w:t>
      </w:r>
      <w:r w:rsidR="003F5AB4">
        <w:t>1</w:t>
      </w:r>
      <w:r w:rsidR="001F474E">
        <w:t xml:space="preserve"> Volt.</w:t>
      </w:r>
    </w:p>
    <w:p w:rsidR="001F474E" w:rsidRDefault="001F474E" w:rsidP="001F474E">
      <w:pPr>
        <w:pStyle w:val="PargrafodaLista"/>
        <w:numPr>
          <w:ilvl w:val="0"/>
          <w:numId w:val="13"/>
        </w:numPr>
      </w:pPr>
      <w:r>
        <w:lastRenderedPageBreak/>
        <w:t xml:space="preserve">Determine se </w:t>
      </w:r>
      <w:r w:rsidR="008B0447">
        <w:t xml:space="preserve">o termômetro digital </w:t>
      </w:r>
      <w:r>
        <w:t xml:space="preserve">em questão atende às especificações fornecidas pelo fabricante. </w:t>
      </w:r>
    </w:p>
    <w:p w:rsidR="003F5AB4" w:rsidRDefault="001F474E" w:rsidP="001F474E">
      <w:pPr>
        <w:pStyle w:val="PargrafodaLista"/>
        <w:numPr>
          <w:ilvl w:val="0"/>
          <w:numId w:val="13"/>
        </w:numPr>
      </w:pPr>
      <w:r>
        <w:t xml:space="preserve">Determine </w:t>
      </w:r>
      <w:r w:rsidR="0014565D">
        <w:t xml:space="preserve">a entrada e a </w:t>
      </w:r>
      <w:r>
        <w:t xml:space="preserve">saída do A/D quando </w:t>
      </w:r>
      <w:r w:rsidR="003F5AB4">
        <w:t xml:space="preserve">o RTD é exposto a um ambiente </w:t>
      </w:r>
      <w:r w:rsidR="003E244F">
        <w:t xml:space="preserve">com temperatura de </w:t>
      </w:r>
      <w:r w:rsidR="003F5AB4">
        <w:t xml:space="preserve">10,3 </w:t>
      </w:r>
      <w:r w:rsidR="003F5AB4" w:rsidRPr="003F5AB4">
        <w:rPr>
          <w:vertAlign w:val="superscript"/>
        </w:rPr>
        <w:t>o</w:t>
      </w:r>
      <w:r w:rsidR="003F5AB4">
        <w:t>C.</w:t>
      </w:r>
    </w:p>
    <w:p w:rsidR="001F474E" w:rsidRDefault="001F474E" w:rsidP="001F474E">
      <w:pPr>
        <w:pStyle w:val="PargrafodaLista"/>
        <w:numPr>
          <w:ilvl w:val="0"/>
          <w:numId w:val="13"/>
        </w:numPr>
      </w:pPr>
      <w:r>
        <w:t>Caso constate uma situação de inconformidade no item (a), proponha modificações no projeto d</w:t>
      </w:r>
      <w:r w:rsidR="0014565D">
        <w:t>o termômetro</w:t>
      </w:r>
      <w:r>
        <w:t xml:space="preserve"> de modo que as especificações técnicas sejam satisfeitas. </w:t>
      </w:r>
    </w:p>
    <w:p w:rsidR="00680A5A" w:rsidRDefault="00680A5A" w:rsidP="001F474E">
      <w:pPr>
        <w:pStyle w:val="PargrafodaLista"/>
        <w:numPr>
          <w:ilvl w:val="0"/>
          <w:numId w:val="13"/>
        </w:numPr>
      </w:pPr>
      <w:r>
        <w:t xml:space="preserve">O uso do A/D do tipo </w:t>
      </w:r>
      <w:proofErr w:type="spellStart"/>
      <w:r w:rsidRPr="00680A5A">
        <w:rPr>
          <w:i/>
        </w:rPr>
        <w:t>mid-rise</w:t>
      </w:r>
      <w:proofErr w:type="spellEnd"/>
      <w:r>
        <w:t xml:space="preserve"> (que não representa o zero) é um inconveniente para a aplicação em questão?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554D9F">
        <w:rPr>
          <w:rFonts w:eastAsiaTheme="minorEastAsia"/>
        </w:rPr>
        <w:t>4</w:t>
      </w:r>
      <w:proofErr w:type="gramEnd"/>
    </w:p>
    <w:p w:rsidR="002D2CB6" w:rsidRDefault="002D2CB6" w:rsidP="00E73350">
      <w:r>
        <w:t xml:space="preserve">Verifique se os sinais abaixo listados </w:t>
      </w:r>
      <w:r w:rsidR="00684B4F">
        <w:t>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684B4F">
        <w:t xml:space="preserve">) </w:t>
      </w:r>
      <w:r>
        <w:t xml:space="preserve">são periódicos e, em caso afirmativo, calcule o período fundamental. </w:t>
      </w:r>
    </w:p>
    <w:p w:rsidR="00684B4F" w:rsidRDefault="00684B4F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+u[-n-1]</m:t>
        </m:r>
      </m:oMath>
    </w:p>
    <w:p w:rsidR="00684B4F" w:rsidRDefault="00684B4F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</w:rPr>
          <m:t xml:space="preserve"> </m:t>
        </m:r>
      </m:oMath>
    </w:p>
    <w:p w:rsidR="000871DA" w:rsidRPr="00E73350" w:rsidRDefault="000871DA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sen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+12</m:t>
            </m:r>
            <m:r>
              <w:rPr>
                <w:rFonts w:ascii="Cambria Math" w:hAnsi="Cambria Math"/>
              </w:rPr>
              <m:t>π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17</m:t>
                    </m:r>
                  </m:den>
                </m:f>
              </m:e>
            </m:d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47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46</m:t>
                        </m:r>
                      </m:den>
                    </m:f>
                  </m:e>
                </m:d>
              </m:e>
            </m:func>
          </m:fName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[-</m:t>
            </m:r>
            <m:r>
              <w:rPr>
                <w:rFonts w:ascii="Cambria Math" w:eastAsiaTheme="minorEastAsia" w:hAnsi="Cambria Math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+3]</m:t>
            </m:r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πn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den>
                    </m:f>
                  </m:e>
                </m:d>
              </m:e>
            </m:func>
          </m:e>
        </m:d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3F19C0">
        <w:rPr>
          <w:rFonts w:eastAsiaTheme="minorEastAsia"/>
        </w:rPr>
        <w:t>5</w:t>
      </w:r>
    </w:p>
    <w:p w:rsidR="002D2CB6" w:rsidRDefault="002D2CB6" w:rsidP="00E73350">
      <w:r>
        <w:t>Para cada um dos sinais abaixo, verifique se são de potência e/ou energia e calcule sua energia e a potência média.</w:t>
      </w:r>
    </w:p>
    <w:p w:rsidR="0079408A" w:rsidRDefault="00FA467D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=u[n]</m:t>
        </m:r>
      </m:oMath>
    </w:p>
    <w:p w:rsidR="002D2CB6" w:rsidRDefault="002D2CB6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=7</m:t>
        </m:r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-n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πn</m:t>
                </m:r>
              </m:e>
            </m:d>
          </m:e>
        </m:func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n+4</m:t>
        </m:r>
        <m:r>
          <m:rPr>
            <m:sty m:val="p"/>
          </m:rPr>
          <w:rPr>
            <w:rFonts w:ascii="Cambria Math" w:hAnsi="Cambria Math"/>
          </w:rPr>
          <m:t>]</m:t>
        </m:r>
      </m:oMath>
      <w:r w:rsidRPr="008D0C32">
        <w:t xml:space="preserve"> </w:t>
      </w:r>
    </w:p>
    <w:p w:rsidR="002D2CB6" w:rsidRDefault="00F6014B" w:rsidP="000416D2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n-2</m:t>
        </m:r>
        <m:r>
          <m:rPr>
            <m:sty m:val="p"/>
          </m:rPr>
          <w:rPr>
            <w:rFonts w:ascii="Cambria Math" w:hAnsi="Cambria Math"/>
          </w:rPr>
          <m:t>],</m:t>
        </m:r>
      </m:oMath>
      <w:r>
        <w:t xml:space="preserve"> </w:t>
      </w:r>
      <w:proofErr w:type="gramStart"/>
      <w:r>
        <w:t>com</w:t>
      </w:r>
      <w:proofErr w:type="gramEnd"/>
      <w:r>
        <w:t xml:space="preserve"> </w:t>
      </w:r>
      <m:oMath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=-3</m:t>
        </m:r>
      </m:oMath>
    </w:p>
    <w:p w:rsidR="00763DA1" w:rsidRPr="009507DD" w:rsidRDefault="00763DA1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36</m:t>
                    </m:r>
                  </m:den>
                </m:f>
              </m:e>
            </m:d>
          </m:e>
        </m:func>
      </m:oMath>
    </w:p>
    <w:p w:rsidR="009507DD" w:rsidRPr="00763DA1" w:rsidRDefault="009507DD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</m:t>
                    </m:r>
                  </m:den>
                </m:f>
              </m:e>
            </m:d>
          </m:e>
        </m:fun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</w:rPr>
              <m:t>-u[n-5]</m:t>
            </m:r>
          </m:e>
        </m:d>
      </m:oMath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CE0948">
        <w:rPr>
          <w:rFonts w:eastAsiaTheme="minorEastAsia"/>
        </w:rPr>
        <w:t>6</w:t>
      </w:r>
      <w:proofErr w:type="gramEnd"/>
    </w:p>
    <w:p w:rsidR="00751368" w:rsidRDefault="00751368" w:rsidP="00E73350">
      <w:r>
        <w:t>Discuta as afirmativas abaixo, i.e., justifique se são verdadeiras ou falsas.</w:t>
      </w:r>
    </w:p>
    <w:p w:rsidR="00AE40E6" w:rsidRDefault="00AE40E6" w:rsidP="00E73350">
      <w:pPr>
        <w:pStyle w:val="PargrafodaLista"/>
        <w:numPr>
          <w:ilvl w:val="0"/>
          <w:numId w:val="17"/>
        </w:numPr>
      </w:pPr>
      <w:r>
        <w:t>A soma de duas seqüências distintas, ambas do tipo lateral-esquerda, é sempre uma seqüência lateral-esquerda.</w:t>
      </w:r>
    </w:p>
    <w:p w:rsidR="00AE40E6" w:rsidRDefault="00AE40E6" w:rsidP="00E73350">
      <w:pPr>
        <w:pStyle w:val="PargrafodaLista"/>
        <w:numPr>
          <w:ilvl w:val="0"/>
          <w:numId w:val="17"/>
        </w:numPr>
      </w:pPr>
      <w:r>
        <w:t>A soma de duas seqüências periódicas é sempre uma seqüência periódica.</w:t>
      </w:r>
    </w:p>
    <w:p w:rsidR="00FD6A12" w:rsidRPr="00E71DC4" w:rsidRDefault="00B64B34" w:rsidP="00AE40E6">
      <w:pPr>
        <w:pStyle w:val="PargrafodaLista"/>
        <w:numPr>
          <w:ilvl w:val="0"/>
          <w:numId w:val="17"/>
        </w:numPr>
      </w:pPr>
      <w:r>
        <w:t xml:space="preserve">O somatório </w:t>
      </w:r>
      <w:r w:rsidR="00E83D0E">
        <w:t xml:space="preserve">das amostras </w:t>
      </w:r>
      <w:r>
        <w:t xml:space="preserve">de uma seqüência </w:t>
      </w:r>
      <w:r w:rsidR="00AE40E6">
        <w:t>par pode ser</w:t>
      </w:r>
      <w:r>
        <w:t xml:space="preserve"> nulo.</w:t>
      </w:r>
    </w:p>
    <w:p w:rsidR="00A33871" w:rsidRDefault="00A33871" w:rsidP="00E73350">
      <w:pPr>
        <w:pStyle w:val="Ttulo3"/>
        <w:rPr>
          <w:rFonts w:eastAsiaTheme="minorEastAsia"/>
        </w:rPr>
      </w:pPr>
      <w:r w:rsidRPr="00A33871">
        <w:rPr>
          <w:rFonts w:eastAsiaTheme="minorEastAsia"/>
        </w:rPr>
        <w:t xml:space="preserve">Exercício </w:t>
      </w:r>
      <w:proofErr w:type="gramStart"/>
      <w:r w:rsidR="000D0E02">
        <w:rPr>
          <w:rFonts w:eastAsiaTheme="minorEastAsia"/>
        </w:rPr>
        <w:t>7</w:t>
      </w:r>
      <w:proofErr w:type="gramEnd"/>
      <w:r w:rsidRPr="00A33871">
        <w:rPr>
          <w:rFonts w:eastAsiaTheme="minorEastAsia"/>
        </w:rPr>
        <w:t xml:space="preserve"> (</w:t>
      </w:r>
      <w:r>
        <w:rPr>
          <w:rFonts w:eastAsiaTheme="minorEastAsia"/>
        </w:rPr>
        <w:t>Simulação</w:t>
      </w:r>
      <w:r w:rsidR="00E73350">
        <w:rPr>
          <w:rFonts w:eastAsiaTheme="minorEastAsia"/>
        </w:rPr>
        <w:t xml:space="preserve"> Computacional</w:t>
      </w:r>
      <w:r>
        <w:rPr>
          <w:rFonts w:eastAsiaTheme="minorEastAsia"/>
        </w:rPr>
        <w:t>)</w:t>
      </w:r>
    </w:p>
    <w:p w:rsidR="00ED1D28" w:rsidRDefault="00A5450D" w:rsidP="00235D1C">
      <w:r>
        <w:t>Uma imagem de teste (</w:t>
      </w:r>
      <w:hyperlink r:id="rId9" w:history="1">
        <w:r w:rsidRPr="0000543A">
          <w:rPr>
            <w:rStyle w:val="Hyperlink"/>
          </w:rPr>
          <w:t>clique aqui</w:t>
        </w:r>
      </w:hyperlink>
      <w:r>
        <w:t xml:space="preserve"> para obtê-la) </w:t>
      </w:r>
      <w:r w:rsidR="00462FDC">
        <w:t xml:space="preserve">tem </w:t>
      </w:r>
      <w:r w:rsidR="000D0E02">
        <w:t xml:space="preserve">intensidade luminosa </w:t>
      </w:r>
      <w:r>
        <w:t>representad</w:t>
      </w:r>
      <w:r w:rsidR="00462FDC">
        <w:t>a</w:t>
      </w:r>
      <w:r>
        <w:t xml:space="preserve"> </w:t>
      </w:r>
      <w:r w:rsidR="000D0E02">
        <w:t>em 16 bits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16</m:t>
            </m:r>
          </m:sup>
        </m:sSup>
      </m:oMath>
      <w:r w:rsidR="000D0E02">
        <w:rPr>
          <w:rFonts w:eastAsiaTheme="minorEastAsia"/>
        </w:rPr>
        <w:t xml:space="preserve"> níveis de cinza).</w:t>
      </w:r>
      <w:r w:rsidR="000D0E02">
        <w:t xml:space="preserve"> </w:t>
      </w:r>
      <w:r w:rsidR="00EC2FB9">
        <w:t xml:space="preserve">Escreva um código em </w:t>
      </w:r>
      <w:proofErr w:type="spellStart"/>
      <w:r w:rsidR="00235D1C">
        <w:t>M</w:t>
      </w:r>
      <w:r w:rsidR="00EC2FB9">
        <w:t>atlab</w:t>
      </w:r>
      <w:proofErr w:type="spellEnd"/>
      <w:r w:rsidR="00EC2FB9">
        <w:t xml:space="preserve"> (ou </w:t>
      </w:r>
      <w:proofErr w:type="spellStart"/>
      <w:r w:rsidR="00235D1C">
        <w:t>O</w:t>
      </w:r>
      <w:r w:rsidR="00EC2FB9">
        <w:t>ctave</w:t>
      </w:r>
      <w:proofErr w:type="spellEnd"/>
      <w:r w:rsidR="00EC2FB9">
        <w:t>) para r</w:t>
      </w:r>
      <w:r>
        <w:t>e-quantiz</w:t>
      </w:r>
      <w:r w:rsidR="00EC2FB9">
        <w:t>ar</w:t>
      </w:r>
      <w:r w:rsidR="00462FDC">
        <w:t xml:space="preserve"> a imagem</w:t>
      </w:r>
      <w:r w:rsidR="00EC2FB9">
        <w:t xml:space="preserve">, de </w:t>
      </w:r>
      <w:r>
        <w:t xml:space="preserve">modo que cada pixel seja representado por </w:t>
      </w:r>
      <m:oMath>
        <m:r>
          <w:rPr>
            <w:rFonts w:ascii="Cambria Math" w:hAnsi="Cambria Math"/>
          </w:rPr>
          <m:t>B</m:t>
        </m:r>
      </m:oMath>
      <w:r>
        <w:t xml:space="preserve"> bits. </w:t>
      </w:r>
      <w:r w:rsidR="00462FDC">
        <w:t xml:space="preserve">Experimente para </w:t>
      </w:r>
      <m:oMath>
        <m:r>
          <w:rPr>
            <w:rFonts w:ascii="Cambria Math" w:hAnsi="Cambria Math"/>
          </w:rPr>
          <m:t xml:space="preserve"> B=</m:t>
        </m:r>
        <w:proofErr w:type="gramStart"/>
        <m:r>
          <w:rPr>
            <w:rFonts w:ascii="Cambria Math" w:hAnsi="Cambria Math"/>
          </w:rPr>
          <m:t>{</m:t>
        </m:r>
        <w:proofErr w:type="gramEnd"/>
        <m:r>
          <w:rPr>
            <w:rFonts w:ascii="Cambria Math" w:hAnsi="Cambria Math"/>
          </w:rPr>
          <m:t>2, 3, 4}</m:t>
        </m:r>
      </m:oMath>
      <w:r w:rsidR="00462FDC">
        <w:t xml:space="preserve">. </w:t>
      </w:r>
      <w:r>
        <w:t xml:space="preserve">Para contornar o efeito de </w:t>
      </w:r>
      <w:r w:rsidR="00462FDC">
        <w:t xml:space="preserve">aparecimento de regiões homogêneas na imagem, </w:t>
      </w:r>
      <w:r w:rsidR="00462FDC" w:rsidRPr="00462FDC">
        <w:t>antes d</w:t>
      </w:r>
      <w:r w:rsidR="00462FDC">
        <w:t xml:space="preserve">a re-quantização </w:t>
      </w:r>
      <w:r w:rsidR="00462FDC" w:rsidRPr="00462FDC">
        <w:t xml:space="preserve">adicione à imagem </w:t>
      </w:r>
      <w:r w:rsidR="00271052">
        <w:t xml:space="preserve">um </w:t>
      </w:r>
      <w:r w:rsidR="00462FDC" w:rsidRPr="00462FDC">
        <w:t xml:space="preserve">ruído com distribuição uniforme </w:t>
      </w:r>
      <w:r w:rsidR="00271052">
        <w:t xml:space="preserve">no intervalo </w:t>
      </w:r>
      <w:r w:rsidR="00462FDC" w:rsidRPr="00462FDC">
        <w:t>(</w:t>
      </w:r>
      <w:proofErr w:type="gramStart"/>
      <w:r w:rsidR="00462FDC" w:rsidRPr="00462FDC">
        <w:t>0</w:t>
      </w:r>
      <w:proofErr w:type="gramEnd"/>
      <w:r w:rsidR="00462FDC" w:rsidRPr="00462FDC">
        <w:t>,</w:t>
      </w:r>
      <w:r w:rsidR="00271052">
        <w:t xml:space="preserve"> </w:t>
      </w:r>
      <m:oMath>
        <m:r>
          <w:rPr>
            <w:rFonts w:ascii="Cambria Math" w:hAnsi="Cambria Math"/>
          </w:rPr>
          <m:t>R</m:t>
        </m:r>
      </m:oMath>
      <w:r w:rsidR="00462FDC" w:rsidRPr="00462FDC">
        <w:t>)</w:t>
      </w:r>
      <w:r w:rsidR="000D0E02">
        <w:t>.</w:t>
      </w:r>
      <w:r w:rsidR="009F6A3F">
        <w:t xml:space="preserve"> Determine experimentalmente os valores de </w:t>
      </w:r>
      <m:oMath>
        <m:r>
          <w:rPr>
            <w:rFonts w:ascii="Cambria Math" w:hAnsi="Cambria Math"/>
          </w:rPr>
          <m:t>R</m:t>
        </m:r>
      </m:oMath>
      <w:r w:rsidR="009F6A3F">
        <w:t xml:space="preserve"> que oferecem resultados visuais adequados para cada um dos valores de </w:t>
      </w:r>
      <m:oMath>
        <m:r>
          <w:rPr>
            <w:rFonts w:ascii="Cambria Math" w:hAnsi="Cambria Math"/>
          </w:rPr>
          <m:t>B</m:t>
        </m:r>
      </m:oMath>
      <w:r w:rsidR="009F6A3F">
        <w:t xml:space="preserve"> acima considerados. É possível estabelecer alguma relação entre </w:t>
      </w:r>
      <m:oMath>
        <m:r>
          <w:rPr>
            <w:rFonts w:ascii="Cambria Math" w:hAnsi="Cambria Math"/>
          </w:rPr>
          <m:t>R</m:t>
        </m:r>
      </m:oMath>
      <w:r w:rsidR="009F6A3F">
        <w:t xml:space="preserve"> e </w:t>
      </w:r>
      <m:oMath>
        <m:r>
          <w:rPr>
            <w:rFonts w:ascii="Cambria Math" w:hAnsi="Cambria Math"/>
          </w:rPr>
          <m:t>B</m:t>
        </m:r>
      </m:oMath>
      <w:r w:rsidR="009F6A3F">
        <w:t>?</w:t>
      </w:r>
      <w:r w:rsidR="009F6A3F" w:rsidRPr="00FD6A12">
        <w:t xml:space="preserve"> </w:t>
      </w:r>
      <w:r w:rsidR="00ED1D28">
        <w:br w:type="page"/>
      </w:r>
    </w:p>
    <w:p w:rsidR="000D0E02" w:rsidRDefault="000D0E02" w:rsidP="001A5048">
      <w:pPr>
        <w:spacing w:after="120" w:line="240" w:lineRule="auto"/>
      </w:pPr>
      <w:r>
        <w:lastRenderedPageBreak/>
        <w:t xml:space="preserve">Dicas </w:t>
      </w:r>
      <w:r w:rsidR="00EC2FB9">
        <w:t xml:space="preserve">de </w:t>
      </w:r>
      <w:r w:rsidR="00235D1C">
        <w:t xml:space="preserve">uso do </w:t>
      </w:r>
      <w:proofErr w:type="spellStart"/>
      <w:r w:rsidR="00235D1C">
        <w:t>M</w:t>
      </w:r>
      <w:r>
        <w:t>atlab</w:t>
      </w:r>
      <w:proofErr w:type="spellEnd"/>
      <w:r>
        <w:t xml:space="preserve">: </w:t>
      </w:r>
    </w:p>
    <w:p w:rsidR="00ED1D28" w:rsidRDefault="000D0E02" w:rsidP="000D0E02">
      <w:pPr>
        <w:spacing w:after="0" w:line="240" w:lineRule="auto"/>
      </w:pPr>
      <w:proofErr w:type="gramStart"/>
      <w:r>
        <w:t>1</w:t>
      </w:r>
      <w:proofErr w:type="gramEnd"/>
      <w:r>
        <w:t xml:space="preserve">) Para abrir a imagem, use a função </w:t>
      </w:r>
      <w:proofErr w:type="spellStart"/>
      <w:r>
        <w:t>imread</w:t>
      </w:r>
      <w:proofErr w:type="spellEnd"/>
      <w:r>
        <w:t>.m</w:t>
      </w:r>
      <w:r w:rsidR="00ED1D28">
        <w:t xml:space="preserve">. Ex. </w:t>
      </w:r>
      <w:r w:rsidR="00ED1D28" w:rsidRPr="00ED1D28">
        <w:t xml:space="preserve"> A=</w:t>
      </w:r>
      <w:proofErr w:type="spellStart"/>
      <w:r w:rsidR="00ED1D28" w:rsidRPr="00ED1D28">
        <w:t>imread</w:t>
      </w:r>
      <w:proofErr w:type="spellEnd"/>
      <w:r w:rsidR="00ED1D28" w:rsidRPr="00ED1D28">
        <w:t>('lenna_16bits','</w:t>
      </w:r>
      <w:proofErr w:type="spellStart"/>
      <w:r w:rsidR="00ED1D28" w:rsidRPr="00ED1D28">
        <w:t>png</w:t>
      </w:r>
      <w:proofErr w:type="spellEnd"/>
      <w:r w:rsidR="00ED1D28" w:rsidRPr="00ED1D28">
        <w:t>');</w:t>
      </w:r>
      <w:r w:rsidR="00ED1D28">
        <w:t xml:space="preserve"> </w:t>
      </w:r>
    </w:p>
    <w:p w:rsidR="000D0E02" w:rsidRDefault="000D0E02" w:rsidP="000D0E02">
      <w:pPr>
        <w:spacing w:after="0" w:line="240" w:lineRule="auto"/>
      </w:pPr>
      <w:proofErr w:type="gramStart"/>
      <w:r>
        <w:t>2</w:t>
      </w:r>
      <w:proofErr w:type="gramEnd"/>
      <w:r>
        <w:t xml:space="preserve">) Para visualizar a imagem, use a função </w:t>
      </w:r>
      <w:proofErr w:type="spellStart"/>
      <w:r>
        <w:t>imshow</w:t>
      </w:r>
      <w:proofErr w:type="spellEnd"/>
      <w:r>
        <w:t>.m</w:t>
      </w:r>
      <w:r w:rsidR="00ED1D28">
        <w:t>;</w:t>
      </w:r>
    </w:p>
    <w:p w:rsidR="000D0E02" w:rsidRDefault="000D0E02" w:rsidP="000D0E02">
      <w:pPr>
        <w:spacing w:after="0" w:line="240" w:lineRule="auto"/>
      </w:pPr>
      <w:proofErr w:type="gramStart"/>
      <w:r>
        <w:t>3</w:t>
      </w:r>
      <w:proofErr w:type="gramEnd"/>
      <w:r>
        <w:t>) Para gerar ruído uniformemente d</w:t>
      </w:r>
      <w:r w:rsidR="00ED1D28">
        <w:t xml:space="preserve">istribuído, use a função </w:t>
      </w:r>
      <w:proofErr w:type="spellStart"/>
      <w:r w:rsidR="00ED1D28">
        <w:t>rand</w:t>
      </w:r>
      <w:proofErr w:type="spellEnd"/>
      <w:r w:rsidR="00ED1D28">
        <w:t xml:space="preserve">.m; </w:t>
      </w:r>
    </w:p>
    <w:p w:rsidR="00ED1D28" w:rsidRPr="00FD6A12" w:rsidRDefault="00ED1D28" w:rsidP="000D0E02">
      <w:pPr>
        <w:spacing w:after="0" w:line="240" w:lineRule="auto"/>
      </w:pPr>
      <w:proofErr w:type="gramStart"/>
      <w:r>
        <w:t>4</w:t>
      </w:r>
      <w:proofErr w:type="gramEnd"/>
      <w:r>
        <w:t xml:space="preserve">) Antes de escalar os elementos (valores inteiros de pixel, em uint16) da imagem A, use </w:t>
      </w:r>
      <w:r w:rsidRPr="00ED1D28">
        <w:t>A=</w:t>
      </w:r>
      <w:proofErr w:type="spellStart"/>
      <w:r w:rsidRPr="00ED1D28">
        <w:t>double</w:t>
      </w:r>
      <w:proofErr w:type="spellEnd"/>
      <w:r w:rsidRPr="00ED1D28">
        <w:t>(A)</w:t>
      </w:r>
      <w:r>
        <w:t>;</w:t>
      </w:r>
    </w:p>
    <w:p w:rsidR="00D0618A" w:rsidRDefault="00D0618A" w:rsidP="00917C71">
      <w:pPr>
        <w:spacing w:after="0" w:line="240" w:lineRule="auto"/>
        <w:rPr>
          <w:rFonts w:eastAsiaTheme="minorEastAsia"/>
          <w:b/>
        </w:rPr>
      </w:pPr>
    </w:p>
    <w:p w:rsidR="001A5048" w:rsidRDefault="001A5048" w:rsidP="00917C71">
      <w:pPr>
        <w:spacing w:after="0" w:line="240" w:lineRule="auto"/>
        <w:rPr>
          <w:rFonts w:eastAsiaTheme="minorEastAsia"/>
          <w:b/>
        </w:rPr>
      </w:pPr>
    </w:p>
    <w:p w:rsidR="001A5048" w:rsidRDefault="001A5048" w:rsidP="001A5048">
      <w:pPr>
        <w:spacing w:after="0" w:line="240" w:lineRule="auto"/>
        <w:jc w:val="center"/>
        <w:rPr>
          <w:rFonts w:eastAsiaTheme="minorEastAsia"/>
          <w:b/>
        </w:rPr>
      </w:pPr>
      <w:r w:rsidRPr="001A5048">
        <w:rPr>
          <w:rFonts w:eastAsiaTheme="minorEastAsia"/>
          <w:b/>
        </w:rPr>
        <w:t>Tabela 1. Distribuição de gastos (em reais) com manutenção no LNCC, no primeiro semestre de 2010, por tipo de despesa. Fonte: LNCC Relatório semestral TCG 2010.</w:t>
      </w:r>
    </w:p>
    <w:p w:rsidR="001A5048" w:rsidRPr="001A5048" w:rsidRDefault="001A5048" w:rsidP="001A5048">
      <w:pPr>
        <w:spacing w:after="0" w:line="240" w:lineRule="auto"/>
        <w:jc w:val="center"/>
        <w:rPr>
          <w:rFonts w:eastAsiaTheme="minorEastAsia"/>
        </w:rPr>
      </w:pPr>
      <w:r w:rsidRPr="001A5048">
        <w:rPr>
          <w:rFonts w:eastAsiaTheme="minorEastAsia"/>
          <w:noProof/>
          <w:lang w:eastAsia="pt-BR"/>
        </w:rPr>
        <w:drawing>
          <wp:inline distT="0" distB="0" distL="0" distR="0">
            <wp:extent cx="5874106" cy="2933395"/>
            <wp:effectExtent l="0" t="0" r="0" b="0"/>
            <wp:docPr id="5" name="Imagem 3" descr="tabela_despesas_manutenc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a_despesas_manutencao.png"/>
                    <pic:cNvPicPr/>
                  </pic:nvPicPr>
                  <pic:blipFill>
                    <a:blip r:embed="rId10" cstate="print"/>
                    <a:srcRect t="7952"/>
                    <a:stretch>
                      <a:fillRect/>
                    </a:stretch>
                  </pic:blipFill>
                  <pic:spPr>
                    <a:xfrm>
                      <a:off x="0" y="0"/>
                      <a:ext cx="5874106" cy="29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5048" w:rsidRPr="001A5048" w:rsidSect="00CE0948">
      <w:headerReference w:type="default" r:id="rId11"/>
      <w:footerReference w:type="default" r:id="rId12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32" w:rsidRDefault="00CB0032" w:rsidP="00591043">
      <w:pPr>
        <w:spacing w:after="0" w:line="240" w:lineRule="auto"/>
      </w:pPr>
      <w:r>
        <w:separator/>
      </w:r>
    </w:p>
  </w:endnote>
  <w:endnote w:type="continuationSeparator" w:id="0">
    <w:p w:rsidR="00CB0032" w:rsidRDefault="00CB0032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CB0032" w:rsidRDefault="00B30BCD">
        <w:pPr>
          <w:pStyle w:val="Rodap"/>
          <w:jc w:val="right"/>
        </w:pPr>
        <w:fldSimple w:instr=" PAGE   \* MERGEFORMAT ">
          <w:r w:rsidR="00EB58AC">
            <w:rPr>
              <w:noProof/>
            </w:rPr>
            <w:t>1</w:t>
          </w:r>
        </w:fldSimple>
      </w:p>
    </w:sdtContent>
  </w:sdt>
  <w:p w:rsidR="00CB0032" w:rsidRDefault="00CB003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32" w:rsidRDefault="00CB0032" w:rsidP="00591043">
      <w:pPr>
        <w:spacing w:after="0" w:line="240" w:lineRule="auto"/>
      </w:pPr>
      <w:r>
        <w:separator/>
      </w:r>
    </w:p>
  </w:footnote>
  <w:footnote w:type="continuationSeparator" w:id="0">
    <w:p w:rsidR="00CB0032" w:rsidRDefault="00CB0032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032" w:rsidRDefault="00CB0032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AE83F43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0"/>
  </w:num>
  <w:num w:numId="5">
    <w:abstractNumId w:val="1"/>
  </w:num>
  <w:num w:numId="6">
    <w:abstractNumId w:val="7"/>
  </w:num>
  <w:num w:numId="7">
    <w:abstractNumId w:val="12"/>
  </w:num>
  <w:num w:numId="8">
    <w:abstractNumId w:val="17"/>
  </w:num>
  <w:num w:numId="9">
    <w:abstractNumId w:val="18"/>
  </w:num>
  <w:num w:numId="10">
    <w:abstractNumId w:val="16"/>
  </w:num>
  <w:num w:numId="11">
    <w:abstractNumId w:val="9"/>
  </w:num>
  <w:num w:numId="12">
    <w:abstractNumId w:val="11"/>
  </w:num>
  <w:num w:numId="13">
    <w:abstractNumId w:val="5"/>
  </w:num>
  <w:num w:numId="14">
    <w:abstractNumId w:val="3"/>
  </w:num>
  <w:num w:numId="15">
    <w:abstractNumId w:val="14"/>
  </w:num>
  <w:num w:numId="16">
    <w:abstractNumId w:val="2"/>
  </w:num>
  <w:num w:numId="17">
    <w:abstractNumId w:val="10"/>
  </w:num>
  <w:num w:numId="18">
    <w:abstractNumId w:val="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52C32"/>
    <w:rsid w:val="00053815"/>
    <w:rsid w:val="00055DA9"/>
    <w:rsid w:val="00056D42"/>
    <w:rsid w:val="000668F0"/>
    <w:rsid w:val="000871DA"/>
    <w:rsid w:val="00096625"/>
    <w:rsid w:val="000B06BF"/>
    <w:rsid w:val="000B15BB"/>
    <w:rsid w:val="000D0E02"/>
    <w:rsid w:val="000D5C47"/>
    <w:rsid w:val="00126CB6"/>
    <w:rsid w:val="00134CE0"/>
    <w:rsid w:val="001416C4"/>
    <w:rsid w:val="0014565D"/>
    <w:rsid w:val="00156ABF"/>
    <w:rsid w:val="00161CDD"/>
    <w:rsid w:val="00164602"/>
    <w:rsid w:val="00176A34"/>
    <w:rsid w:val="001A5048"/>
    <w:rsid w:val="001B3E58"/>
    <w:rsid w:val="001B57B1"/>
    <w:rsid w:val="001B6C81"/>
    <w:rsid w:val="001E1BD6"/>
    <w:rsid w:val="001F474E"/>
    <w:rsid w:val="001F5643"/>
    <w:rsid w:val="00200F23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D2CB6"/>
    <w:rsid w:val="002D3AF4"/>
    <w:rsid w:val="002D533A"/>
    <w:rsid w:val="002E48A7"/>
    <w:rsid w:val="00325599"/>
    <w:rsid w:val="00343449"/>
    <w:rsid w:val="00353D9F"/>
    <w:rsid w:val="00361229"/>
    <w:rsid w:val="00396FA3"/>
    <w:rsid w:val="003A4D9B"/>
    <w:rsid w:val="003A6467"/>
    <w:rsid w:val="003B0AE7"/>
    <w:rsid w:val="003B3A8D"/>
    <w:rsid w:val="003D04D4"/>
    <w:rsid w:val="003E1BF4"/>
    <w:rsid w:val="003E244F"/>
    <w:rsid w:val="003F19C0"/>
    <w:rsid w:val="003F5AB4"/>
    <w:rsid w:val="00431625"/>
    <w:rsid w:val="0043316C"/>
    <w:rsid w:val="0043324F"/>
    <w:rsid w:val="00462FDC"/>
    <w:rsid w:val="0046642B"/>
    <w:rsid w:val="00495DCA"/>
    <w:rsid w:val="004A33BE"/>
    <w:rsid w:val="004A6F35"/>
    <w:rsid w:val="004C097F"/>
    <w:rsid w:val="004D3539"/>
    <w:rsid w:val="004E406F"/>
    <w:rsid w:val="004E4588"/>
    <w:rsid w:val="004F0167"/>
    <w:rsid w:val="00503EE0"/>
    <w:rsid w:val="00516983"/>
    <w:rsid w:val="0053255B"/>
    <w:rsid w:val="00536F7A"/>
    <w:rsid w:val="00554D9F"/>
    <w:rsid w:val="005702AC"/>
    <w:rsid w:val="00577742"/>
    <w:rsid w:val="00591043"/>
    <w:rsid w:val="00591EFA"/>
    <w:rsid w:val="005B750A"/>
    <w:rsid w:val="005E13EF"/>
    <w:rsid w:val="005F74EF"/>
    <w:rsid w:val="0060153C"/>
    <w:rsid w:val="0061554A"/>
    <w:rsid w:val="00642E30"/>
    <w:rsid w:val="00654985"/>
    <w:rsid w:val="0066189A"/>
    <w:rsid w:val="00664040"/>
    <w:rsid w:val="006704E3"/>
    <w:rsid w:val="00680A5A"/>
    <w:rsid w:val="00684B4F"/>
    <w:rsid w:val="006934CE"/>
    <w:rsid w:val="006B5265"/>
    <w:rsid w:val="006D20D9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F393E"/>
    <w:rsid w:val="00802EF1"/>
    <w:rsid w:val="0081296C"/>
    <w:rsid w:val="008201FD"/>
    <w:rsid w:val="0083239D"/>
    <w:rsid w:val="00850B02"/>
    <w:rsid w:val="008529E3"/>
    <w:rsid w:val="008658E2"/>
    <w:rsid w:val="008A66BD"/>
    <w:rsid w:val="008B0447"/>
    <w:rsid w:val="008B15FD"/>
    <w:rsid w:val="008B2521"/>
    <w:rsid w:val="008D0C32"/>
    <w:rsid w:val="008D3F46"/>
    <w:rsid w:val="008D76FC"/>
    <w:rsid w:val="008F581D"/>
    <w:rsid w:val="009015C2"/>
    <w:rsid w:val="00907BCB"/>
    <w:rsid w:val="00917C71"/>
    <w:rsid w:val="009439B6"/>
    <w:rsid w:val="00943FD8"/>
    <w:rsid w:val="00945F3E"/>
    <w:rsid w:val="009507DD"/>
    <w:rsid w:val="0097453C"/>
    <w:rsid w:val="0099131F"/>
    <w:rsid w:val="00994067"/>
    <w:rsid w:val="009A61AF"/>
    <w:rsid w:val="009E39BA"/>
    <w:rsid w:val="009F6A3F"/>
    <w:rsid w:val="00A1102C"/>
    <w:rsid w:val="00A33871"/>
    <w:rsid w:val="00A414F6"/>
    <w:rsid w:val="00A5450D"/>
    <w:rsid w:val="00A56BD1"/>
    <w:rsid w:val="00A733B6"/>
    <w:rsid w:val="00A819D1"/>
    <w:rsid w:val="00A9160A"/>
    <w:rsid w:val="00A91C47"/>
    <w:rsid w:val="00A93CBD"/>
    <w:rsid w:val="00AA6324"/>
    <w:rsid w:val="00AD77FB"/>
    <w:rsid w:val="00AE2B07"/>
    <w:rsid w:val="00AE40E6"/>
    <w:rsid w:val="00AF659B"/>
    <w:rsid w:val="00B02119"/>
    <w:rsid w:val="00B30BCD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B6475"/>
    <w:rsid w:val="00BC47B4"/>
    <w:rsid w:val="00BD3B6C"/>
    <w:rsid w:val="00BE369A"/>
    <w:rsid w:val="00BE70CB"/>
    <w:rsid w:val="00C03273"/>
    <w:rsid w:val="00C03ACF"/>
    <w:rsid w:val="00C21F04"/>
    <w:rsid w:val="00CB0032"/>
    <w:rsid w:val="00CB35CD"/>
    <w:rsid w:val="00CB466D"/>
    <w:rsid w:val="00CB48C0"/>
    <w:rsid w:val="00CC5058"/>
    <w:rsid w:val="00CD66CD"/>
    <w:rsid w:val="00CE0948"/>
    <w:rsid w:val="00CF1DED"/>
    <w:rsid w:val="00CF5374"/>
    <w:rsid w:val="00D0618A"/>
    <w:rsid w:val="00D07F6B"/>
    <w:rsid w:val="00D109D9"/>
    <w:rsid w:val="00D217B5"/>
    <w:rsid w:val="00D55435"/>
    <w:rsid w:val="00D5713F"/>
    <w:rsid w:val="00D5758A"/>
    <w:rsid w:val="00D61F8E"/>
    <w:rsid w:val="00D64BAB"/>
    <w:rsid w:val="00D75775"/>
    <w:rsid w:val="00DF07F9"/>
    <w:rsid w:val="00DF5D73"/>
    <w:rsid w:val="00E20938"/>
    <w:rsid w:val="00E3533A"/>
    <w:rsid w:val="00E36265"/>
    <w:rsid w:val="00E4150A"/>
    <w:rsid w:val="00E549EF"/>
    <w:rsid w:val="00E62F7C"/>
    <w:rsid w:val="00E71DC4"/>
    <w:rsid w:val="00E73350"/>
    <w:rsid w:val="00E83D0E"/>
    <w:rsid w:val="00EA2A52"/>
    <w:rsid w:val="00EB2126"/>
    <w:rsid w:val="00EB58AC"/>
    <w:rsid w:val="00EC27BB"/>
    <w:rsid w:val="00EC2FB9"/>
    <w:rsid w:val="00ED1D28"/>
    <w:rsid w:val="00EE0535"/>
    <w:rsid w:val="00F00539"/>
    <w:rsid w:val="00F04590"/>
    <w:rsid w:val="00F1289C"/>
    <w:rsid w:val="00F2691C"/>
    <w:rsid w:val="00F3789F"/>
    <w:rsid w:val="00F4458A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lncc.br/~pesquef/GA038_4t10/listas/lenna_16bits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6B4F-E378-4D1E-ABBF-D51E6E05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3152</TotalTime>
  <Pages>3</Pages>
  <Words>861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129</cp:revision>
  <cp:lastPrinted>2010-09-28T13:25:00Z</cp:lastPrinted>
  <dcterms:created xsi:type="dcterms:W3CDTF">2009-06-27T17:35:00Z</dcterms:created>
  <dcterms:modified xsi:type="dcterms:W3CDTF">2010-10-13T17:31:00Z</dcterms:modified>
</cp:coreProperties>
</file>